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644"/>
        <w:gridCol w:w="5635"/>
        <w:gridCol w:w="1180"/>
        <w:gridCol w:w="2162"/>
        <w:gridCol w:w="1950"/>
        <w:gridCol w:w="1038"/>
      </w:tblGrid>
      <w:tr w14:paraId="7AB4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B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spacing w:val="1"/>
                <w:lang w:val="en-US" w:eastAsia="zh-CN" w:bidi="ar"/>
              </w:rPr>
              <w:t>附件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39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7A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4E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BC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1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63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"/>
                <w:sz w:val="24"/>
                <w:szCs w:val="24"/>
                <w:u w:val="none"/>
              </w:rPr>
            </w:pPr>
          </w:p>
        </w:tc>
      </w:tr>
      <w:tr w14:paraId="4B7D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5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AD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pacing w:val="1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pacing w:val="1"/>
                <w:kern w:val="0"/>
                <w:sz w:val="40"/>
                <w:szCs w:val="40"/>
                <w:u w:val="none"/>
                <w:lang w:val="en-US" w:eastAsia="zh-CN" w:bidi="ar"/>
              </w:rPr>
              <w:t>2025年中秋、国庆期间监督检查发现问题线索台账</w:t>
            </w:r>
            <w:bookmarkEnd w:id="0"/>
          </w:p>
        </w:tc>
      </w:tr>
      <w:tr w14:paraId="1E19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53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kern w:val="0"/>
                <w:sz w:val="24"/>
                <w:szCs w:val="24"/>
                <w:u w:val="none"/>
                <w:lang w:val="en-US" w:eastAsia="zh-CN" w:bidi="ar"/>
              </w:rPr>
              <w:t>被检查单位</w:t>
            </w:r>
          </w:p>
        </w:tc>
        <w:tc>
          <w:tcPr>
            <w:tcW w:w="5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D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kern w:val="0"/>
                <w:sz w:val="24"/>
                <w:szCs w:val="24"/>
                <w:u w:val="none"/>
                <w:lang w:val="en-US" w:eastAsia="zh-CN" w:bidi="ar"/>
              </w:rPr>
              <w:t>问题线索摘要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5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kern w:val="0"/>
                <w:sz w:val="24"/>
                <w:szCs w:val="24"/>
                <w:u w:val="none"/>
                <w:lang w:val="en-US" w:eastAsia="zh-CN" w:bidi="ar"/>
              </w:rPr>
              <w:t>问题分类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kern w:val="0"/>
                <w:sz w:val="22"/>
                <w:szCs w:val="22"/>
                <w:u w:val="none"/>
                <w:lang w:val="en-US" w:eastAsia="zh-CN" w:bidi="ar"/>
              </w:rPr>
              <w:t>检查单位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5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2"/>
                <w:szCs w:val="22"/>
                <w:u w:val="none"/>
                <w:lang w:val="en-US" w:eastAsia="zh-CN"/>
              </w:rPr>
              <w:t>监督检查</w:t>
            </w:r>
          </w:p>
          <w:p w14:paraId="1F2B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2"/>
                <w:szCs w:val="22"/>
                <w:u w:val="none"/>
                <w:lang w:val="en-US" w:eastAsia="zh-CN"/>
              </w:rPr>
              <w:t>发现时间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3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0D2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23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0D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5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6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D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B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8E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5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2"/>
                <w:szCs w:val="22"/>
                <w:u w:val="none"/>
              </w:rPr>
            </w:pPr>
          </w:p>
        </w:tc>
      </w:tr>
      <w:tr w14:paraId="2D8C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E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5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E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9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E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4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2C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1"/>
                <w:sz w:val="24"/>
                <w:szCs w:val="24"/>
                <w:u w:val="none"/>
              </w:rPr>
            </w:pPr>
          </w:p>
        </w:tc>
      </w:tr>
      <w:tr w14:paraId="125B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F4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7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5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0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2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A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A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4C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1"/>
                <w:sz w:val="24"/>
                <w:szCs w:val="24"/>
                <w:u w:val="none"/>
              </w:rPr>
            </w:pPr>
          </w:p>
        </w:tc>
      </w:tr>
      <w:tr w14:paraId="2899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C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1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5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4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5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A6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C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4B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1"/>
                <w:sz w:val="24"/>
                <w:szCs w:val="24"/>
                <w:u w:val="none"/>
              </w:rPr>
            </w:pPr>
          </w:p>
        </w:tc>
      </w:tr>
      <w:tr w14:paraId="2C9C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0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5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3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3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3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1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9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1"/>
                <w:sz w:val="24"/>
                <w:szCs w:val="24"/>
                <w:u w:val="none"/>
              </w:rPr>
            </w:pPr>
          </w:p>
        </w:tc>
      </w:tr>
      <w:tr w14:paraId="046F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F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5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8B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9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9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F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7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1"/>
                <w:sz w:val="24"/>
                <w:szCs w:val="24"/>
                <w:u w:val="none"/>
              </w:rPr>
            </w:pPr>
          </w:p>
        </w:tc>
      </w:tr>
      <w:tr w14:paraId="49CD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7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E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5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F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0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84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1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808080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90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1"/>
                <w:sz w:val="24"/>
                <w:szCs w:val="24"/>
                <w:u w:val="none"/>
              </w:rPr>
            </w:pPr>
          </w:p>
        </w:tc>
      </w:tr>
      <w:tr w14:paraId="1FB2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5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003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pacing w:val="1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5"/>
                <w:spacing w:val="1"/>
                <w:lang w:val="en-US" w:eastAsia="zh-CN" w:bidi="ar"/>
              </w:rPr>
              <w:t>1.问题类型包括：形式主义、官僚主义和享乐主义、奢靡之风；2.备注：重点就问题表现进行说明，如，违规接受宴请、违规收受礼品礼金等。</w:t>
            </w:r>
          </w:p>
        </w:tc>
      </w:tr>
    </w:tbl>
    <w:p w14:paraId="54281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sectPr>
          <w:pgSz w:w="16838" w:h="11906" w:orient="landscape"/>
          <w:pgMar w:top="1871" w:right="1531" w:bottom="1701" w:left="1531" w:header="851" w:footer="992" w:gutter="0"/>
          <w:cols w:space="720" w:num="1"/>
          <w:docGrid w:type="lines" w:linePitch="312" w:charSpace="0"/>
        </w:sectPr>
      </w:pPr>
    </w:p>
    <w:p w14:paraId="393B90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915B4"/>
    <w:rsid w:val="6B19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41"/>
    <w:basedOn w:val="3"/>
    <w:qFormat/>
    <w:uiPriority w:val="0"/>
    <w:rPr>
      <w:rFonts w:ascii="方正黑体_GBK" w:hAnsi="方正黑体_GBK" w:eastAsia="方正黑体_GBK" w:cs="方正黑体_GBK"/>
      <w:b/>
      <w:bCs/>
      <w:color w:val="000000"/>
      <w:sz w:val="28"/>
      <w:szCs w:val="28"/>
      <w:u w:val="none"/>
    </w:rPr>
  </w:style>
  <w:style w:type="character" w:customStyle="1" w:styleId="5">
    <w:name w:val="font151"/>
    <w:basedOn w:val="3"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2025-09-29T01:25:00Z</dcterms:created>
  <dc:creator>张小宇宙</dc:creator>
  <cp:lastModifiedBy>张小宇宙</cp:lastModifiedBy>
  <dcterms:modified xsi:type="dcterms:W3CDTF">2025-09-29T01:26:09Z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B4D17560373345828CA6BD187F060D71_11</vt:lpwstr>
  </property>
  <property fmtid="{D5CDD505-2E9C-101B-9397-08002B2CF9AE}" pid="4" name="KSOTemplateDocerSaveRecord">
    <vt:lpwstr>eyJoZGlkIjoiZDM4ODllYTk4MjM2N2U4NzFiYWFkMWU4ZGYwOTAyMWMiLCJ1c2VySWQiOiIzNDc4Mjc5MjMifQ==</vt:lpwstr>
  </property>
</Properties>
</file>